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62" w:rsidRPr="00696FA6" w:rsidRDefault="00B60FF3">
      <w:pPr>
        <w:rPr>
          <w:rFonts w:ascii="Berlin Sans FB Demi" w:hAnsi="Berlin Sans FB Demi"/>
          <w:sz w:val="28"/>
          <w:lang w:val="es-ES"/>
        </w:rPr>
      </w:pPr>
      <w:r>
        <w:rPr>
          <w:rFonts w:ascii="Berlin Sans FB Demi" w:hAnsi="Berlin Sans FB Demi"/>
          <w:sz w:val="28"/>
          <w:lang w:val="es-ES"/>
        </w:rPr>
        <w:t>El Pluscuamp</w:t>
      </w:r>
      <w:r w:rsidR="008E2FB2" w:rsidRPr="00696FA6">
        <w:rPr>
          <w:rFonts w:ascii="Berlin Sans FB Demi" w:hAnsi="Berlin Sans FB Demi"/>
          <w:sz w:val="28"/>
          <w:lang w:val="es-ES"/>
        </w:rPr>
        <w:t>erfecto (</w:t>
      </w:r>
      <w:r>
        <w:rPr>
          <w:rFonts w:ascii="Berlin Sans FB Demi" w:hAnsi="Berlin Sans FB Demi"/>
          <w:sz w:val="28"/>
          <w:lang w:val="es-ES"/>
        </w:rPr>
        <w:t xml:space="preserve">Past </w:t>
      </w:r>
      <w:r w:rsidR="008E2FB2" w:rsidRPr="00696FA6">
        <w:rPr>
          <w:rFonts w:ascii="Berlin Sans FB Demi" w:hAnsi="Berlin Sans FB Demi"/>
          <w:sz w:val="28"/>
          <w:lang w:val="es-ES"/>
        </w:rPr>
        <w:t>Perfect)</w:t>
      </w:r>
    </w:p>
    <w:p w:rsidR="00B60FF3" w:rsidRDefault="00B60FF3" w:rsidP="008E2FB2">
      <w:pPr>
        <w:spacing w:after="120"/>
      </w:pPr>
      <w:r w:rsidRPr="00B60FF3">
        <w:t xml:space="preserve">Unlike the present perfect (pretérito perfecto), the past perfect (pluscuamperfecto) talks about what had happened </w:t>
      </w:r>
      <w:r>
        <w:rPr>
          <w:b/>
        </w:rPr>
        <w:t>up until a specific time</w:t>
      </w:r>
      <w:r>
        <w:t xml:space="preserve"> in the past.  It is a way to talk about the past in relation to another point in the past.  </w:t>
      </w:r>
    </w:p>
    <w:p w:rsidR="00B60FF3" w:rsidRPr="00B60FF3" w:rsidRDefault="00B60FF3" w:rsidP="008E2FB2">
      <w:pPr>
        <w:spacing w:after="120"/>
        <w:rPr>
          <w:b/>
          <w:lang w:val="es-US"/>
        </w:rPr>
      </w:pPr>
      <w:r w:rsidRPr="00B60FF3">
        <w:rPr>
          <w:b/>
          <w:lang w:val="es-US"/>
        </w:rPr>
        <w:t xml:space="preserve">Por ejemplo: </w:t>
      </w:r>
    </w:p>
    <w:p w:rsidR="00B60FF3" w:rsidRDefault="00B60FF3" w:rsidP="00B60FF3">
      <w:pPr>
        <w:spacing w:after="0"/>
        <w:rPr>
          <w:lang w:val="es-US"/>
        </w:rPr>
      </w:pPr>
      <w:r w:rsidRPr="00B60FF3">
        <w:rPr>
          <w:b/>
          <w:lang w:val="es-US"/>
        </w:rPr>
        <w:t>Antes de cumplir los 5 años, ya hab</w:t>
      </w:r>
      <w:r>
        <w:rPr>
          <w:b/>
          <w:lang w:val="es-US"/>
        </w:rPr>
        <w:t xml:space="preserve">ía aprendido montar en bicicleta. </w:t>
      </w:r>
    </w:p>
    <w:p w:rsidR="00B60FF3" w:rsidRDefault="00B60FF3" w:rsidP="00B60FF3">
      <w:pPr>
        <w:spacing w:after="240"/>
        <w:rPr>
          <w:i/>
        </w:rPr>
      </w:pPr>
      <w:r w:rsidRPr="00B60FF3">
        <w:rPr>
          <w:i/>
        </w:rPr>
        <w:t>Before turning 5 years old, I had already learned how to ride a bike.</w:t>
      </w:r>
    </w:p>
    <w:p w:rsidR="00B60FF3" w:rsidRDefault="00B60FF3" w:rsidP="00B60FF3">
      <w:pPr>
        <w:spacing w:after="0"/>
        <w:rPr>
          <w:b/>
          <w:lang w:val="es-US"/>
        </w:rPr>
      </w:pPr>
      <w:r>
        <w:rPr>
          <w:b/>
          <w:lang w:val="es-US"/>
        </w:rPr>
        <w:t xml:space="preserve">Antes de 2015, </w:t>
      </w:r>
      <w:r w:rsidRPr="00B60FF3">
        <w:rPr>
          <w:b/>
          <w:lang w:val="es-US"/>
        </w:rPr>
        <w:t>mi familia nunca hab</w:t>
      </w:r>
      <w:r>
        <w:rPr>
          <w:b/>
          <w:lang w:val="es-US"/>
        </w:rPr>
        <w:t>ía visitado otro estado.</w:t>
      </w:r>
    </w:p>
    <w:p w:rsidR="00B60FF3" w:rsidRPr="00B60FF3" w:rsidRDefault="00B60FF3" w:rsidP="008E2FB2">
      <w:pPr>
        <w:spacing w:after="120"/>
        <w:rPr>
          <w:i/>
        </w:rPr>
      </w:pPr>
      <w:r w:rsidRPr="00B60FF3">
        <w:rPr>
          <w:i/>
        </w:rPr>
        <w:t>Before 2015, my family had never visited another state.</w:t>
      </w:r>
      <w:bookmarkStart w:id="0" w:name="_GoBack"/>
      <w:bookmarkEnd w:id="0"/>
    </w:p>
    <w:p w:rsidR="008E2FB2" w:rsidRPr="008E2FB2" w:rsidRDefault="008E2FB2" w:rsidP="00A1206C">
      <w:pPr>
        <w:spacing w:after="0"/>
        <w:rPr>
          <w:lang w:val="es-ES"/>
        </w:rPr>
      </w:pPr>
      <w:r w:rsidRPr="008E2FB2">
        <w:rPr>
          <w:lang w:val="es-ES"/>
        </w:rPr>
        <w:t>Para formar el pretérito perfecto necesitas 2 cosas:</w:t>
      </w:r>
    </w:p>
    <w:tbl>
      <w:tblPr>
        <w:tblStyle w:val="TableGrid"/>
        <w:tblpPr w:leftFromText="180" w:rightFromText="180" w:vertAnchor="text" w:horzAnchor="margin" w:tblpY="74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</w:tblGrid>
      <w:tr w:rsidR="008C684F" w:rsidRPr="00B60FF3" w:rsidTr="008C684F">
        <w:trPr>
          <w:trHeight w:val="831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  <w:tr w:rsidR="008C684F" w:rsidRPr="00B60FF3" w:rsidTr="008C684F">
        <w:trPr>
          <w:trHeight w:val="831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  <w:tr w:rsidR="008C684F" w:rsidRPr="00B60FF3" w:rsidTr="008C684F">
        <w:trPr>
          <w:trHeight w:val="795"/>
        </w:trPr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  <w:tc>
          <w:tcPr>
            <w:tcW w:w="1942" w:type="dxa"/>
          </w:tcPr>
          <w:p w:rsidR="008C684F" w:rsidRDefault="008C684F" w:rsidP="008C684F">
            <w:pPr>
              <w:spacing w:after="120"/>
              <w:rPr>
                <w:lang w:val="es-ES"/>
              </w:rPr>
            </w:pPr>
          </w:p>
        </w:tc>
      </w:tr>
    </w:tbl>
    <w:p w:rsidR="00723E36" w:rsidRDefault="008E2FB2">
      <w:pPr>
        <w:rPr>
          <w:sz w:val="28"/>
          <w:lang w:val="es-ES"/>
        </w:rPr>
      </w:pPr>
      <w:r>
        <w:rPr>
          <w:lang w:val="es-ES"/>
        </w:rPr>
        <w:t xml:space="preserve">Una forma de </w:t>
      </w:r>
      <w:r w:rsidRPr="008C684F">
        <w:rPr>
          <w:rFonts w:ascii="Algerian" w:hAnsi="Algerian"/>
          <w:b/>
          <w:sz w:val="28"/>
          <w:lang w:val="es-ES"/>
        </w:rPr>
        <w:t>Haber</w:t>
      </w:r>
      <w:r w:rsidR="00B60FF3">
        <w:rPr>
          <w:rFonts w:ascii="Algerian" w:hAnsi="Algerian"/>
          <w:sz w:val="28"/>
          <w:lang w:val="es-ES"/>
        </w:rPr>
        <w:t xml:space="preserve"> </w:t>
      </w:r>
      <w:r w:rsidR="00B60FF3" w:rsidRPr="007E08B6">
        <w:rPr>
          <w:lang w:val="es-ES"/>
        </w:rPr>
        <w:t>(en el imperfecto)</w:t>
      </w:r>
      <w:r w:rsidR="008C684F" w:rsidRPr="007E08B6">
        <w:rPr>
          <w:lang w:val="es-ES"/>
        </w:rPr>
        <w:tab/>
      </w:r>
      <w:r w:rsidR="00B60FF3">
        <w:rPr>
          <w:lang w:val="es-ES"/>
        </w:rPr>
        <w:t xml:space="preserve">     </w:t>
      </w:r>
      <w:r w:rsidR="008C684F" w:rsidRPr="00FE008A">
        <w:rPr>
          <w:sz w:val="36"/>
          <w:lang w:val="es-ES"/>
        </w:rPr>
        <w:t xml:space="preserve">y </w:t>
      </w:r>
      <w:r w:rsidR="008C684F">
        <w:rPr>
          <w:lang w:val="es-ES"/>
        </w:rPr>
        <w:tab/>
        <w:t xml:space="preserve">        </w:t>
      </w:r>
      <w:r w:rsidRPr="008C684F">
        <w:rPr>
          <w:rFonts w:ascii="Algerian" w:hAnsi="Algerian"/>
          <w:sz w:val="28"/>
          <w:lang w:val="es-ES"/>
        </w:rPr>
        <w:t>El participio pasado</w:t>
      </w:r>
      <w:r w:rsidRPr="008C684F">
        <w:rPr>
          <w:sz w:val="28"/>
          <w:lang w:val="es-ES"/>
        </w:rPr>
        <w:t xml:space="preserve"> </w:t>
      </w:r>
    </w:p>
    <w:p w:rsidR="008C684F" w:rsidRDefault="00723E36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B60FF3">
        <w:rPr>
          <w:lang w:val="es-ES"/>
        </w:rPr>
        <w:t>(Muy familiar, ¿no</w:t>
      </w:r>
      <w:r w:rsidR="008E2FB2">
        <w:rPr>
          <w:lang w:val="es-ES"/>
        </w:rPr>
        <w:t>?)</w:t>
      </w:r>
    </w:p>
    <w:p w:rsidR="008C684F" w:rsidRPr="008C684F" w:rsidRDefault="008C684F" w:rsidP="008C684F">
      <w:pPr>
        <w:rPr>
          <w:lang w:val="es-ES"/>
        </w:rPr>
      </w:pPr>
    </w:p>
    <w:p w:rsidR="008C684F" w:rsidRPr="008C684F" w:rsidRDefault="008C684F" w:rsidP="008C684F">
      <w:pPr>
        <w:rPr>
          <w:lang w:val="es-ES"/>
        </w:rPr>
      </w:pPr>
    </w:p>
    <w:p w:rsidR="008C684F" w:rsidRDefault="00FE008A" w:rsidP="008C684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76835</wp:posOffset>
                </wp:positionV>
                <wp:extent cx="400050" cy="419100"/>
                <wp:effectExtent l="0" t="0" r="19050" b="19050"/>
                <wp:wrapNone/>
                <wp:docPr id="4" name="Cro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plu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97E770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4" o:spid="_x0000_s1026" type="#_x0000_t11" style="position:absolute;margin-left:249pt;margin-top:6.05pt;width:3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</w:r>
      <w:r w:rsidR="008C684F">
        <w:rPr>
          <w:lang w:val="es-ES"/>
        </w:rPr>
        <w:tab/>
        <w:t>-ADO</w:t>
      </w:r>
    </w:p>
    <w:p w:rsidR="008C684F" w:rsidRPr="0000509C" w:rsidRDefault="008C684F" w:rsidP="008C684F">
      <w:pPr>
        <w:ind w:firstLine="720"/>
        <w:rPr>
          <w:lang w:val="es-ES"/>
        </w:rPr>
      </w:pPr>
      <w:r w:rsidRPr="0000509C">
        <w:rPr>
          <w:sz w:val="40"/>
          <w:lang w:val="es-ES"/>
        </w:rPr>
        <w:t xml:space="preserve">   </w:t>
      </w:r>
      <w:r w:rsidRPr="0000509C">
        <w:rPr>
          <w:lang w:val="es-ES"/>
        </w:rPr>
        <w:tab/>
      </w:r>
      <w:r w:rsidRPr="0000509C">
        <w:rPr>
          <w:lang w:val="es-ES"/>
        </w:rPr>
        <w:tab/>
      </w:r>
      <w:r w:rsidRPr="0000509C">
        <w:rPr>
          <w:lang w:val="es-ES"/>
        </w:rPr>
        <w:tab/>
        <w:t>-IDO</w:t>
      </w:r>
    </w:p>
    <w:p w:rsidR="008C684F" w:rsidRPr="0000509C" w:rsidRDefault="008C684F" w:rsidP="008C684F">
      <w:pPr>
        <w:rPr>
          <w:lang w:val="es-ES"/>
        </w:rPr>
      </w:pPr>
    </w:p>
    <w:p w:rsidR="00B60FF3" w:rsidRDefault="00B60FF3" w:rsidP="008C684F">
      <w:pPr>
        <w:rPr>
          <w:sz w:val="28"/>
          <w:lang w:val="es-ES"/>
        </w:rPr>
        <w:sectPr w:rsidR="00B60FF3" w:rsidSect="00DB72E8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8C684F" w:rsidRPr="00B60FF3" w:rsidRDefault="00B60FF3" w:rsidP="008C684F">
      <w:r w:rsidRPr="00B60FF3">
        <w:t>The rules are exactly the same for any perfect tense, so the same ones apply to the Pluscuamperfecto and the</w:t>
      </w:r>
      <w:r>
        <w:t xml:space="preserve"> Present Perfect.  Do you remember what they are?</w:t>
      </w:r>
    </w:p>
    <w:p w:rsidR="00B60FF3" w:rsidRDefault="00B60FF3" w:rsidP="00B60FF3">
      <w:pPr>
        <w:spacing w:after="0" w:line="480" w:lineRule="auto"/>
        <w:rPr>
          <w:u w:val="single"/>
          <w:lang w:val="es-ES"/>
        </w:rPr>
      </w:pPr>
      <w:r>
        <w:rPr>
          <w:lang w:val="es-ES"/>
        </w:rPr>
        <w:t xml:space="preserve">1.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60FF3" w:rsidRDefault="00B60FF3" w:rsidP="00B60FF3">
      <w:pPr>
        <w:spacing w:after="0" w:line="480" w:lineRule="auto"/>
        <w:rPr>
          <w:lang w:val="es-ES"/>
        </w:rPr>
      </w:pPr>
      <w:r>
        <w:rPr>
          <w:lang w:val="es-ES"/>
        </w:rPr>
        <w:t xml:space="preserve">2.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60FF3" w:rsidRDefault="00B60FF3" w:rsidP="00B60FF3">
      <w:pPr>
        <w:spacing w:after="0" w:line="480" w:lineRule="auto"/>
        <w:rPr>
          <w:u w:val="single"/>
          <w:lang w:val="es-ES"/>
        </w:rPr>
      </w:pPr>
      <w:r>
        <w:rPr>
          <w:lang w:val="es-ES"/>
        </w:rPr>
        <w:t>3.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60FF3" w:rsidRDefault="00B60FF3" w:rsidP="00B60FF3">
      <w:pPr>
        <w:spacing w:after="0" w:line="240" w:lineRule="auto"/>
      </w:pPr>
      <w:r w:rsidRPr="00B60FF3">
        <w:rPr>
          <w:b/>
        </w:rPr>
        <w:t xml:space="preserve">¡OJO!  </w:t>
      </w:r>
      <w:r w:rsidRPr="00B60FF3">
        <w:t xml:space="preserve">The past perfect is often used with </w:t>
      </w:r>
      <w:r>
        <w:rPr>
          <w:b/>
        </w:rPr>
        <w:t>antes de</w:t>
      </w:r>
      <w:r>
        <w:t xml:space="preserve"> (+noun) or </w:t>
      </w:r>
      <w:r>
        <w:rPr>
          <w:b/>
        </w:rPr>
        <w:t xml:space="preserve">antes de </w:t>
      </w:r>
      <w:r>
        <w:t>(+infinitive) to describe when the action occurred.</w:t>
      </w:r>
    </w:p>
    <w:p w:rsidR="00B60FF3" w:rsidRDefault="00B60FF3" w:rsidP="00B60FF3">
      <w:pPr>
        <w:spacing w:after="0" w:line="240" w:lineRule="auto"/>
      </w:pPr>
    </w:p>
    <w:p w:rsidR="00B60FF3" w:rsidRPr="00B60FF3" w:rsidRDefault="00B60FF3" w:rsidP="00B60FF3">
      <w:pPr>
        <w:spacing w:after="0" w:line="240" w:lineRule="auto"/>
        <w:rPr>
          <w:lang w:val="es-US"/>
        </w:rPr>
      </w:pPr>
      <w:r w:rsidRPr="00B60FF3">
        <w:rPr>
          <w:lang w:val="es-US"/>
        </w:rPr>
        <w:t xml:space="preserve">Por ejemplo: </w:t>
      </w:r>
    </w:p>
    <w:p w:rsidR="00B60FF3" w:rsidRDefault="00B60FF3" w:rsidP="00B60FF3">
      <w:pPr>
        <w:spacing w:after="0" w:line="240" w:lineRule="auto"/>
        <w:rPr>
          <w:b/>
          <w:lang w:val="es-US"/>
        </w:rPr>
      </w:pPr>
      <w:r w:rsidRPr="00B60FF3">
        <w:rPr>
          <w:b/>
          <w:lang w:val="es-US"/>
        </w:rPr>
        <w:t>Antes de este a</w:t>
      </w:r>
      <w:r>
        <w:rPr>
          <w:b/>
          <w:lang w:val="es-US"/>
        </w:rPr>
        <w:t xml:space="preserve">ño, nunca había estudiado química. </w:t>
      </w:r>
    </w:p>
    <w:p w:rsidR="00B60FF3" w:rsidRPr="00B60FF3" w:rsidRDefault="00B60FF3" w:rsidP="00B60FF3">
      <w:pPr>
        <w:spacing w:after="0" w:line="240" w:lineRule="auto"/>
        <w:rPr>
          <w:i/>
        </w:rPr>
      </w:pPr>
      <w:r w:rsidRPr="00B60FF3">
        <w:rPr>
          <w:i/>
        </w:rPr>
        <w:t>Before this year, I had never studied chemestry.</w:t>
      </w:r>
    </w:p>
    <w:p w:rsidR="00B60FF3" w:rsidRDefault="00B60FF3" w:rsidP="00B60FF3">
      <w:pPr>
        <w:spacing w:after="0" w:line="240" w:lineRule="auto"/>
        <w:rPr>
          <w:i/>
        </w:rPr>
      </w:pPr>
    </w:p>
    <w:p w:rsidR="00B60FF3" w:rsidRDefault="007E67CE" w:rsidP="00B60FF3">
      <w:pPr>
        <w:spacing w:after="0" w:line="240" w:lineRule="auto"/>
        <w:rPr>
          <w:b/>
          <w:lang w:val="es-US"/>
        </w:rPr>
      </w:pPr>
      <w:r>
        <w:rPr>
          <w:b/>
          <w:lang w:val="es-US"/>
        </w:rPr>
        <w:t>Antes de levantarse, Juan ya había decidido quedarse en casa.</w:t>
      </w:r>
    </w:p>
    <w:p w:rsidR="007E67CE" w:rsidRPr="0025239D" w:rsidRDefault="007E67CE" w:rsidP="0025239D">
      <w:pPr>
        <w:spacing w:after="240" w:line="240" w:lineRule="auto"/>
        <w:rPr>
          <w:i/>
        </w:rPr>
      </w:pPr>
      <w:r w:rsidRPr="007E67CE">
        <w:rPr>
          <w:i/>
        </w:rPr>
        <w:t>Before getting up, Juan had already decided to stay home.</w:t>
      </w:r>
    </w:p>
    <w:p w:rsidR="0025239D" w:rsidRPr="0025239D" w:rsidRDefault="0025239D" w:rsidP="0025239D">
      <w:pPr>
        <w:rPr>
          <w:lang w:val="es-ES"/>
        </w:rPr>
      </w:pPr>
      <w:r w:rsidRPr="0025239D">
        <w:rPr>
          <w:lang w:val="es-ES"/>
        </w:rPr>
        <w:t>Los part</w:t>
      </w:r>
      <w:r>
        <w:rPr>
          <w:lang w:val="es-ES"/>
        </w:rPr>
        <w:t>icipios pasados irregulares: (otro</w:t>
      </w:r>
      <w:r w:rsidRPr="0025239D">
        <w:rPr>
          <w:lang w:val="es-ES"/>
        </w:rPr>
        <w:t xml:space="preserve"> repaso)</w:t>
      </w:r>
    </w:p>
    <w:p w:rsidR="0025239D" w:rsidRPr="0025239D" w:rsidRDefault="0025239D" w:rsidP="0025239D">
      <w:pPr>
        <w:rPr>
          <w:lang w:val="es-AR"/>
        </w:rPr>
        <w:sectPr w:rsidR="0025239D" w:rsidRPr="0025239D" w:rsidSect="0025239D">
          <w:type w:val="continuous"/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hacer –</w:t>
      </w:r>
      <w:r w:rsidRPr="0025239D">
        <w:rPr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 xml:space="preserve">abrir – </w:t>
      </w:r>
      <w:r w:rsidRPr="0025239D">
        <w:rPr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resolver -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romper –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decir –</w:t>
      </w:r>
      <w:r w:rsidRPr="0025239D">
        <w:rPr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 xml:space="preserve">descubrir - 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escribir –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 xml:space="preserve">ver – 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lang w:val="es-AR"/>
        </w:rPr>
      </w:pPr>
      <w:r w:rsidRPr="0025239D">
        <w:rPr>
          <w:lang w:val="es-AR"/>
        </w:rPr>
        <w:t>poner –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 xml:space="preserve">morir – 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volver –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25239D" w:rsidRPr="0025239D" w:rsidRDefault="0025239D" w:rsidP="0025239D">
      <w:pPr>
        <w:rPr>
          <w:u w:val="single"/>
          <w:lang w:val="es-AR"/>
        </w:rPr>
      </w:pPr>
      <w:r w:rsidRPr="0025239D">
        <w:rPr>
          <w:lang w:val="es-AR"/>
        </w:rPr>
        <w:t>cubrir –</w:t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 w:rsidRPr="0025239D">
        <w:rPr>
          <w:u w:val="single"/>
          <w:lang w:val="es-AR"/>
        </w:rPr>
        <w:tab/>
      </w:r>
      <w:r>
        <w:rPr>
          <w:u w:val="single"/>
          <w:lang w:val="es-AR"/>
        </w:rPr>
        <w:tab/>
      </w:r>
    </w:p>
    <w:p w:rsidR="0025239D" w:rsidRDefault="0025239D" w:rsidP="0025239D">
      <w:pPr>
        <w:rPr>
          <w:sz w:val="24"/>
          <w:szCs w:val="24"/>
          <w:u w:val="single"/>
          <w:lang w:val="es-AR"/>
        </w:rPr>
      </w:pPr>
      <w:r>
        <w:rPr>
          <w:sz w:val="24"/>
          <w:szCs w:val="24"/>
          <w:lang w:val="es-AR"/>
        </w:rPr>
        <w:t>describir</w:t>
      </w:r>
      <w:r w:rsidRPr="00906410">
        <w:rPr>
          <w:sz w:val="24"/>
          <w:szCs w:val="24"/>
          <w:lang w:val="es-ES"/>
        </w:rPr>
        <w:t>-</w:t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  <w:r>
        <w:rPr>
          <w:sz w:val="24"/>
          <w:szCs w:val="24"/>
          <w:u w:val="single"/>
          <w:lang w:val="es-AR"/>
        </w:rPr>
        <w:tab/>
      </w:r>
    </w:p>
    <w:p w:rsidR="0025239D" w:rsidRDefault="0025239D" w:rsidP="0000509C">
      <w:pPr>
        <w:tabs>
          <w:tab w:val="left" w:pos="6011"/>
        </w:tabs>
        <w:sectPr w:rsidR="0025239D" w:rsidSect="0025239D">
          <w:type w:val="continuous"/>
          <w:pgSz w:w="12240" w:h="15840"/>
          <w:pgMar w:top="720" w:right="720" w:bottom="720" w:left="1152" w:header="720" w:footer="720" w:gutter="0"/>
          <w:cols w:num="3" w:space="720"/>
          <w:docGrid w:linePitch="360"/>
        </w:sectPr>
      </w:pPr>
    </w:p>
    <w:p w:rsidR="0025239D" w:rsidRPr="007E08B6" w:rsidRDefault="0025239D" w:rsidP="0025239D">
      <w:pPr>
        <w:tabs>
          <w:tab w:val="left" w:pos="6011"/>
        </w:tabs>
        <w:spacing w:after="0"/>
        <w:rPr>
          <w:b/>
          <w:noProof/>
          <w:lang w:val="es-US"/>
        </w:rPr>
      </w:pPr>
      <w:r w:rsidRPr="007E08B6">
        <w:rPr>
          <w:b/>
          <w:noProof/>
          <w:lang w:val="es-US"/>
        </w:rPr>
        <w:lastRenderedPageBreak/>
        <w:t>Prática de Escuchar</w:t>
      </w:r>
    </w:p>
    <w:p w:rsidR="0025239D" w:rsidRPr="007E08B6" w:rsidRDefault="0025239D" w:rsidP="0025239D">
      <w:pPr>
        <w:tabs>
          <w:tab w:val="left" w:pos="6011"/>
        </w:tabs>
        <w:spacing w:after="0"/>
        <w:rPr>
          <w:noProof/>
          <w:lang w:val="es-US"/>
        </w:rPr>
      </w:pPr>
      <w:r w:rsidRPr="007E08B6">
        <w:rPr>
          <w:noProof/>
          <w:lang w:val="es-US"/>
        </w:rPr>
        <w:t>Pretérito perfecto 6.1</w:t>
      </w:r>
    </w:p>
    <w:p w:rsidR="0025239D" w:rsidRDefault="0025239D" w:rsidP="0025239D">
      <w:pPr>
        <w:tabs>
          <w:tab w:val="left" w:pos="6011"/>
        </w:tabs>
      </w:pPr>
      <w:r>
        <w:rPr>
          <w:noProof/>
        </w:rPr>
        <w:drawing>
          <wp:inline distT="0" distB="0" distL="0" distR="0" wp14:anchorId="0E1CB567" wp14:editId="7E67DC9F">
            <wp:extent cx="6583680" cy="216725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9D" w:rsidRDefault="0025239D" w:rsidP="0025239D"/>
    <w:p w:rsidR="0025239D" w:rsidRDefault="0025239D" w:rsidP="0025239D">
      <w:pPr>
        <w:tabs>
          <w:tab w:val="left" w:pos="1299"/>
        </w:tabs>
        <w:spacing w:after="0"/>
      </w:pPr>
      <w:r>
        <w:t>Pluscuamperfecto 6.2</w:t>
      </w:r>
    </w:p>
    <w:p w:rsidR="0025239D" w:rsidRDefault="0025239D" w:rsidP="0025239D">
      <w:pPr>
        <w:tabs>
          <w:tab w:val="left" w:pos="1299"/>
        </w:tabs>
      </w:pPr>
      <w:r>
        <w:rPr>
          <w:noProof/>
        </w:rPr>
        <w:drawing>
          <wp:inline distT="0" distB="0" distL="0" distR="0" wp14:anchorId="2D756833" wp14:editId="0C2B2F24">
            <wp:extent cx="6583680" cy="1076989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107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9D" w:rsidRPr="0025239D" w:rsidRDefault="0025239D" w:rsidP="0025239D">
      <w:pPr>
        <w:tabs>
          <w:tab w:val="left" w:pos="1299"/>
        </w:tabs>
      </w:pPr>
      <w:r>
        <w:rPr>
          <w:noProof/>
        </w:rPr>
        <w:drawing>
          <wp:inline distT="0" distB="0" distL="0" distR="0" wp14:anchorId="2926B04E" wp14:editId="4C465695">
            <wp:extent cx="6583680" cy="454208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5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39D" w:rsidRPr="0025239D" w:rsidSect="00DB72E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0A" w:rsidRDefault="00F0260A" w:rsidP="00F0260A">
      <w:pPr>
        <w:spacing w:after="0" w:line="240" w:lineRule="auto"/>
      </w:pPr>
      <w:r>
        <w:separator/>
      </w:r>
    </w:p>
  </w:endnote>
  <w:endnote w:type="continuationSeparator" w:id="0">
    <w:p w:rsidR="00F0260A" w:rsidRDefault="00F0260A" w:rsidP="00F0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0A" w:rsidRDefault="00F0260A" w:rsidP="00F0260A">
      <w:pPr>
        <w:spacing w:after="0" w:line="240" w:lineRule="auto"/>
      </w:pPr>
      <w:r>
        <w:separator/>
      </w:r>
    </w:p>
  </w:footnote>
  <w:footnote w:type="continuationSeparator" w:id="0">
    <w:p w:rsidR="00F0260A" w:rsidRDefault="00F0260A" w:rsidP="00F0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467"/>
    <w:multiLevelType w:val="hybridMultilevel"/>
    <w:tmpl w:val="39B42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C411B"/>
    <w:multiLevelType w:val="hybridMultilevel"/>
    <w:tmpl w:val="4776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63C8"/>
    <w:multiLevelType w:val="hybridMultilevel"/>
    <w:tmpl w:val="19F2DEC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28D148F"/>
    <w:multiLevelType w:val="hybridMultilevel"/>
    <w:tmpl w:val="0DAE3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6D4"/>
    <w:multiLevelType w:val="hybridMultilevel"/>
    <w:tmpl w:val="B89CB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E8A"/>
    <w:multiLevelType w:val="hybridMultilevel"/>
    <w:tmpl w:val="49C21FE8"/>
    <w:lvl w:ilvl="0" w:tplc="64C0A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B2"/>
    <w:rsid w:val="0000509C"/>
    <w:rsid w:val="00030D62"/>
    <w:rsid w:val="00127BD3"/>
    <w:rsid w:val="00150501"/>
    <w:rsid w:val="002016A2"/>
    <w:rsid w:val="0025239D"/>
    <w:rsid w:val="002D32A8"/>
    <w:rsid w:val="003001B5"/>
    <w:rsid w:val="004C4B57"/>
    <w:rsid w:val="005A2BC9"/>
    <w:rsid w:val="00696FA6"/>
    <w:rsid w:val="00723E36"/>
    <w:rsid w:val="007E08B6"/>
    <w:rsid w:val="007E2FC5"/>
    <w:rsid w:val="007E67CE"/>
    <w:rsid w:val="00832CAC"/>
    <w:rsid w:val="008C684F"/>
    <w:rsid w:val="008E2FB2"/>
    <w:rsid w:val="00A1206C"/>
    <w:rsid w:val="00B54F9D"/>
    <w:rsid w:val="00B60FF3"/>
    <w:rsid w:val="00DB72E8"/>
    <w:rsid w:val="00F0260A"/>
    <w:rsid w:val="00F86E0D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65C5-ED95-455A-BAF2-214CB022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0A"/>
  </w:style>
  <w:style w:type="paragraph" w:styleId="Footer">
    <w:name w:val="footer"/>
    <w:basedOn w:val="Normal"/>
    <w:link w:val="FooterChar"/>
    <w:uiPriority w:val="99"/>
    <w:unhideWhenUsed/>
    <w:rsid w:val="00F02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0A"/>
  </w:style>
  <w:style w:type="paragraph" w:styleId="BalloonText">
    <w:name w:val="Balloon Text"/>
    <w:basedOn w:val="Normal"/>
    <w:link w:val="BalloonTextChar"/>
    <w:uiPriority w:val="99"/>
    <w:semiHidden/>
    <w:unhideWhenUsed/>
    <w:rsid w:val="00DB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1330-A9F5-459D-B438-72813AF1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Stimmel, Susan</cp:lastModifiedBy>
  <cp:revision>4</cp:revision>
  <cp:lastPrinted>2018-04-19T14:15:00Z</cp:lastPrinted>
  <dcterms:created xsi:type="dcterms:W3CDTF">2018-04-23T15:38:00Z</dcterms:created>
  <dcterms:modified xsi:type="dcterms:W3CDTF">2018-04-23T15:43:00Z</dcterms:modified>
</cp:coreProperties>
</file>